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453604" w:rsidRPr="00453604" w:rsidTr="00453604">
        <w:trPr>
          <w:tblCellSpacing w:w="0" w:type="dxa"/>
        </w:trPr>
        <w:tc>
          <w:tcPr>
            <w:tcW w:w="0" w:type="auto"/>
            <w:tcBorders>
              <w:top w:val="nil"/>
              <w:left w:val="nil"/>
              <w:bottom w:val="nil"/>
              <w:right w:val="nil"/>
            </w:tcBorders>
            <w:shd w:val="clear" w:color="auto" w:fill="auto"/>
            <w:hideMark/>
          </w:tcPr>
          <w:p w:rsidR="00453604" w:rsidRPr="00453604" w:rsidRDefault="00453604" w:rsidP="00453604">
            <w:pPr>
              <w:spacing w:after="0" w:line="375" w:lineRule="atLeast"/>
              <w:outlineLvl w:val="0"/>
              <w:rPr>
                <w:rFonts w:eastAsia="Times New Roman" w:cs="Times New Roman"/>
                <w:b/>
                <w:bCs/>
                <w:color w:val="303030"/>
                <w:kern w:val="36"/>
                <w:sz w:val="48"/>
                <w:szCs w:val="48"/>
                <w:lang w:eastAsia="ru-RU"/>
              </w:rPr>
            </w:pPr>
            <w:r w:rsidRPr="00453604">
              <w:rPr>
                <w:rFonts w:eastAsia="Times New Roman" w:cs="Times New Roman"/>
                <w:b/>
                <w:bCs/>
                <w:color w:val="303030"/>
                <w:kern w:val="36"/>
                <w:sz w:val="48"/>
                <w:szCs w:val="48"/>
                <w:lang w:eastAsia="ru-RU"/>
              </w:rPr>
              <w:t xml:space="preserve">            Устав ВВПОД ЮНАРМИЯ</w:t>
            </w:r>
          </w:p>
          <w:p w:rsidR="00453604" w:rsidRPr="00453604" w:rsidRDefault="00453604" w:rsidP="00453604">
            <w:pPr>
              <w:spacing w:after="0" w:line="210" w:lineRule="atLeast"/>
              <w:rPr>
                <w:rFonts w:eastAsia="Times New Roman" w:cs="Times New Roman"/>
                <w:color w:val="505050"/>
                <w:sz w:val="17"/>
                <w:szCs w:val="17"/>
                <w:lang w:eastAsia="ru-RU"/>
              </w:rPr>
            </w:pPr>
          </w:p>
          <w:p w:rsidR="00453604" w:rsidRPr="00453604" w:rsidRDefault="00453604" w:rsidP="00453604">
            <w:pPr>
              <w:spacing w:after="0" w:line="210" w:lineRule="atLeast"/>
              <w:rPr>
                <w:rFonts w:eastAsia="Times New Roman" w:cs="Times New Roman"/>
                <w:color w:val="D3422E"/>
                <w:szCs w:val="24"/>
                <w:u w:val="single"/>
                <w:lang w:eastAsia="ru-RU"/>
              </w:rPr>
            </w:pPr>
            <w:r w:rsidRPr="00453604">
              <w:rPr>
                <w:rFonts w:eastAsia="Times New Roman" w:cs="Times New Roman"/>
                <w:color w:val="505050"/>
                <w:sz w:val="17"/>
                <w:szCs w:val="17"/>
                <w:lang w:eastAsia="ru-RU"/>
              </w:rPr>
              <w:fldChar w:fldCharType="begin"/>
            </w:r>
            <w:r w:rsidRPr="00453604">
              <w:rPr>
                <w:rFonts w:eastAsia="Times New Roman" w:cs="Times New Roman"/>
                <w:color w:val="505050"/>
                <w:sz w:val="17"/>
                <w:szCs w:val="17"/>
                <w:lang w:eastAsia="ru-RU"/>
              </w:rPr>
              <w:instrText xml:space="preserve"> HYPERLINK "http://xn--80ajheucmejd1d.xn--p1ai/main/documents/print:page,1,91-ustav-vserossiyskogo-detsko-yunosheskoe-voenno-patrioticheskogo-obschestvennogo-dvizheniya-yunarmiya.html" </w:instrText>
            </w:r>
            <w:r w:rsidRPr="00453604">
              <w:rPr>
                <w:rFonts w:eastAsia="Times New Roman" w:cs="Times New Roman"/>
                <w:color w:val="505050"/>
                <w:sz w:val="17"/>
                <w:szCs w:val="17"/>
                <w:lang w:eastAsia="ru-RU"/>
              </w:rPr>
              <w:fldChar w:fldCharType="separate"/>
            </w:r>
          </w:p>
          <w:p w:rsidR="00453604" w:rsidRPr="00453604" w:rsidRDefault="00453604" w:rsidP="00453604">
            <w:pPr>
              <w:spacing w:after="150" w:line="210" w:lineRule="atLeast"/>
              <w:rPr>
                <w:rFonts w:eastAsia="Times New Roman" w:cs="Times New Roman"/>
                <w:color w:val="505050"/>
                <w:sz w:val="17"/>
                <w:szCs w:val="17"/>
                <w:lang w:eastAsia="ru-RU"/>
              </w:rPr>
            </w:pPr>
            <w:r w:rsidRPr="00453604">
              <w:rPr>
                <w:rFonts w:eastAsia="Times New Roman" w:cs="Times New Roman"/>
                <w:color w:val="505050"/>
                <w:sz w:val="17"/>
                <w:szCs w:val="17"/>
                <w:lang w:eastAsia="ru-RU"/>
              </w:rPr>
              <w:fldChar w:fldCharType="end"/>
            </w:r>
          </w:p>
          <w:p w:rsidR="00453604" w:rsidRPr="00453604" w:rsidRDefault="00453604" w:rsidP="00453604">
            <w:pPr>
              <w:spacing w:after="0" w:line="240" w:lineRule="auto"/>
              <w:jc w:val="right"/>
              <w:rPr>
                <w:rFonts w:eastAsia="Times New Roman" w:cs="Times New Roman"/>
                <w:color w:val="505050"/>
                <w:sz w:val="21"/>
                <w:szCs w:val="21"/>
                <w:lang w:eastAsia="ru-RU"/>
              </w:rPr>
            </w:pPr>
            <w:r w:rsidRPr="00453604">
              <w:rPr>
                <w:rFonts w:eastAsia="Times New Roman" w:cs="Times New Roman"/>
                <w:color w:val="505050"/>
                <w:sz w:val="21"/>
                <w:szCs w:val="21"/>
                <w:lang w:eastAsia="ru-RU"/>
              </w:rPr>
              <w:t>Утвержден Учредительным собранием</w:t>
            </w:r>
          </w:p>
          <w:p w:rsidR="00453604" w:rsidRPr="00453604" w:rsidRDefault="00453604" w:rsidP="00453604">
            <w:pPr>
              <w:spacing w:after="0" w:line="240" w:lineRule="auto"/>
              <w:jc w:val="right"/>
              <w:rPr>
                <w:rFonts w:eastAsia="Times New Roman" w:cs="Times New Roman"/>
                <w:color w:val="505050"/>
                <w:sz w:val="21"/>
                <w:szCs w:val="21"/>
                <w:lang w:eastAsia="ru-RU"/>
              </w:rPr>
            </w:pPr>
            <w:proofErr w:type="gramStart"/>
            <w:r>
              <w:rPr>
                <w:rFonts w:eastAsia="Times New Roman" w:cs="Times New Roman"/>
                <w:color w:val="505050"/>
                <w:sz w:val="21"/>
                <w:szCs w:val="21"/>
                <w:lang w:eastAsia="ru-RU"/>
              </w:rPr>
              <w:t xml:space="preserve">28 </w:t>
            </w:r>
            <w:r w:rsidRPr="00453604">
              <w:rPr>
                <w:rFonts w:eastAsia="Times New Roman" w:cs="Times New Roman"/>
                <w:color w:val="505050"/>
                <w:sz w:val="21"/>
                <w:szCs w:val="21"/>
                <w:lang w:eastAsia="ru-RU"/>
              </w:rPr>
              <w:t xml:space="preserve"> мая</w:t>
            </w:r>
            <w:proofErr w:type="gramEnd"/>
            <w:r w:rsidRPr="00453604">
              <w:rPr>
                <w:rFonts w:eastAsia="Times New Roman" w:cs="Times New Roman"/>
                <w:color w:val="505050"/>
                <w:sz w:val="21"/>
                <w:szCs w:val="21"/>
                <w:lang w:eastAsia="ru-RU"/>
              </w:rPr>
              <w:t xml:space="preserve"> 2016 г.</w:t>
            </w:r>
          </w:p>
          <w:p w:rsidR="00453604" w:rsidRPr="00453604" w:rsidRDefault="00453604" w:rsidP="00453604">
            <w:pPr>
              <w:spacing w:after="0" w:line="240" w:lineRule="auto"/>
              <w:jc w:val="right"/>
              <w:rPr>
                <w:rFonts w:eastAsia="Times New Roman" w:cs="Times New Roman"/>
                <w:color w:val="505050"/>
                <w:sz w:val="21"/>
                <w:szCs w:val="21"/>
                <w:lang w:eastAsia="ru-RU"/>
              </w:rPr>
            </w:pPr>
            <w:r w:rsidRPr="00453604">
              <w:rPr>
                <w:rFonts w:eastAsia="Times New Roman" w:cs="Times New Roman"/>
                <w:color w:val="505050"/>
                <w:sz w:val="21"/>
                <w:szCs w:val="21"/>
                <w:lang w:eastAsia="ru-RU"/>
              </w:rPr>
              <w:t>Москва, 2016</w:t>
            </w:r>
          </w:p>
          <w:p w:rsidR="00453604" w:rsidRPr="00453604" w:rsidRDefault="00453604" w:rsidP="00453604">
            <w:pPr>
              <w:spacing w:after="0" w:line="240" w:lineRule="auto"/>
              <w:jc w:val="right"/>
              <w:rPr>
                <w:rFonts w:eastAsia="Times New Roman" w:cs="Times New Roman"/>
                <w:color w:val="505050"/>
                <w:sz w:val="21"/>
                <w:szCs w:val="21"/>
                <w:lang w:eastAsia="ru-RU"/>
              </w:rPr>
            </w:pPr>
            <w:r w:rsidRPr="00453604">
              <w:rPr>
                <w:rFonts w:eastAsia="Times New Roman" w:cs="Times New Roman"/>
                <w:color w:val="505050"/>
                <w:sz w:val="21"/>
                <w:szCs w:val="21"/>
                <w:lang w:eastAsia="ru-RU"/>
              </w:rPr>
              <w:t> </w:t>
            </w: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УСТАВ</w:t>
            </w: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ВСЕРОССИЙСКОГО ДЕТСКО-ЮНОШЕСКОГО</w:t>
            </w: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ВОЕННО-ПАТРИОТИЧЕСКОГО ОБЩЕСТВЕННОГО ДВИЖЕНИЯ «ЮНАРМИЯ»</w:t>
            </w: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color w:val="505050"/>
                <w:sz w:val="21"/>
                <w:szCs w:val="21"/>
                <w:lang w:eastAsia="ru-RU"/>
              </w:rPr>
              <w:t> </w:t>
            </w:r>
          </w:p>
          <w:p w:rsidR="00453604" w:rsidRPr="00453604" w:rsidRDefault="00453604" w:rsidP="00453604">
            <w:pPr>
              <w:spacing w:after="0" w:line="240" w:lineRule="auto"/>
              <w:jc w:val="right"/>
              <w:rPr>
                <w:rFonts w:eastAsia="Times New Roman" w:cs="Times New Roman"/>
                <w:color w:val="505050"/>
                <w:sz w:val="21"/>
                <w:szCs w:val="21"/>
                <w:lang w:eastAsia="ru-RU"/>
              </w:rPr>
            </w:pP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1.Общие положения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1.1.Всероссийское детско-юношеское военно-патриотическое общественное</w:t>
            </w:r>
            <w:r w:rsidRPr="00453604">
              <w:rPr>
                <w:rFonts w:eastAsia="Times New Roman" w:cs="Times New Roman"/>
                <w:i/>
                <w:iCs/>
                <w:color w:val="505050"/>
                <w:sz w:val="21"/>
                <w:szCs w:val="21"/>
                <w:lang w:eastAsia="ru-RU"/>
              </w:rPr>
              <w:t> </w:t>
            </w:r>
            <w:r w:rsidRPr="00453604">
              <w:rPr>
                <w:rFonts w:eastAsia="Times New Roman" w:cs="Times New Roman"/>
                <w:color w:val="505050"/>
                <w:sz w:val="21"/>
                <w:szCs w:val="21"/>
                <w:lang w:eastAsia="ru-RU"/>
              </w:rPr>
              <w:t>движение «ЮНАРМИЯ»</w:t>
            </w:r>
            <w:r w:rsidRPr="00453604">
              <w:rPr>
                <w:rFonts w:eastAsia="Times New Roman" w:cs="Times New Roman"/>
                <w:b/>
                <w:bCs/>
                <w:color w:val="505050"/>
                <w:sz w:val="21"/>
                <w:szCs w:val="21"/>
                <w:lang w:eastAsia="ru-RU"/>
              </w:rPr>
              <w:t> </w:t>
            </w:r>
            <w:r w:rsidRPr="00453604">
              <w:rPr>
                <w:rFonts w:eastAsia="Times New Roman" w:cs="Times New Roman"/>
                <w:color w:val="505050"/>
                <w:sz w:val="21"/>
                <w:szCs w:val="21"/>
                <w:lang w:eastAsia="ru-RU"/>
              </w:rPr>
              <w:t>(в дальнейшем именуемое Движение</w:t>
            </w:r>
            <w:proofErr w:type="gramStart"/>
            <w:r w:rsidRPr="00453604">
              <w:rPr>
                <w:rFonts w:eastAsia="Times New Roman" w:cs="Times New Roman"/>
                <w:color w:val="505050"/>
                <w:sz w:val="21"/>
                <w:szCs w:val="21"/>
                <w:lang w:eastAsia="ru-RU"/>
              </w:rPr>
              <w:t>),является</w:t>
            </w:r>
            <w:proofErr w:type="gramEnd"/>
            <w:r w:rsidRPr="00453604">
              <w:rPr>
                <w:rFonts w:eastAsia="Times New Roman" w:cs="Times New Roman"/>
                <w:color w:val="505050"/>
                <w:sz w:val="21"/>
                <w:szCs w:val="21"/>
                <w:lang w:eastAsia="ru-RU"/>
              </w:rPr>
              <w:t xml:space="preserve"> общественным объединением физических и юридических лиц, созданным на основе совместной деятельности для достижения уставных целей.</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1.2.Полное официальное наименование Движения: Всероссийское детско-юношеское военно-патриотическое общественное</w:t>
            </w:r>
            <w:r w:rsidRPr="00453604">
              <w:rPr>
                <w:rFonts w:eastAsia="Times New Roman" w:cs="Times New Roman"/>
                <w:i/>
                <w:iCs/>
                <w:color w:val="505050"/>
                <w:sz w:val="21"/>
                <w:szCs w:val="21"/>
                <w:lang w:eastAsia="ru-RU"/>
              </w:rPr>
              <w:t> </w:t>
            </w:r>
            <w:r w:rsidRPr="00453604">
              <w:rPr>
                <w:rFonts w:eastAsia="Times New Roman" w:cs="Times New Roman"/>
                <w:color w:val="505050"/>
                <w:sz w:val="21"/>
                <w:szCs w:val="21"/>
                <w:lang w:eastAsia="ru-RU"/>
              </w:rPr>
              <w:t>движение «ЮНАРМИЯ».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Сокращенное официальное наименование Движения: ВВПОД «ЮНАРМИЯ».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1.3.Движение,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1.4.Деятельность Движения основывается на принципах добровольности, равноправия, самоуправления и законности.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1.5.С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1.6.Движение имеет самостоятельный баланс, расчетные и другие счета, включая валютный, круглую печать со своим наименованием, штампы и бланки.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1.7.Движение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 Движение имеет единую для всех структурных подразделений символику, в том числе эмблемы, флаги.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1.8.Эмблема Движения представляет профиль головы орла, повернутый вправо, символизирующий российское государство и его армию. Фон головы орла выполнен в двух цветах – бордовом и красном. В центре профиля орла помещена звезда серебряного цвета. Под ней надпись «ЮНАРМИЯ</w:t>
            </w:r>
            <w:proofErr w:type="gramStart"/>
            <w:r w:rsidRPr="00453604">
              <w:rPr>
                <w:rFonts w:eastAsia="Times New Roman" w:cs="Times New Roman"/>
                <w:color w:val="505050"/>
                <w:sz w:val="21"/>
                <w:szCs w:val="21"/>
                <w:lang w:eastAsia="ru-RU"/>
              </w:rPr>
              <w:t>».</w:t>
            </w:r>
            <w:proofErr w:type="spellStart"/>
            <w:r w:rsidRPr="00453604">
              <w:rPr>
                <w:rFonts w:eastAsia="Times New Roman" w:cs="Times New Roman"/>
                <w:color w:val="505050"/>
                <w:sz w:val="21"/>
                <w:szCs w:val="21"/>
                <w:lang w:eastAsia="ru-RU"/>
              </w:rPr>
              <w:t>Окантовкаэмблемыинадписьвыполненысеребряным</w:t>
            </w:r>
            <w:proofErr w:type="spellEnd"/>
            <w:proofErr w:type="gramEnd"/>
            <w:r w:rsidRPr="00453604">
              <w:rPr>
                <w:rFonts w:eastAsia="Times New Roman" w:cs="Times New Roman"/>
                <w:color w:val="505050"/>
                <w:sz w:val="21"/>
                <w:szCs w:val="21"/>
                <w:lang w:eastAsia="ru-RU"/>
              </w:rPr>
              <w:t xml:space="preserve"> 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1.9.Место нахождения постоянно действующего руководящего органа (Главного штаба) Движения – Российская Федерация, город Москва.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w:t>
            </w: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2. Предмет, цели и задачи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2.1.Предметом и целями Движения является:</w:t>
            </w:r>
          </w:p>
          <w:p w:rsidR="00453604" w:rsidRPr="00453604" w:rsidRDefault="00453604" w:rsidP="00453604">
            <w:pPr>
              <w:spacing w:after="0" w:line="240" w:lineRule="auto"/>
              <w:rPr>
                <w:rFonts w:eastAsia="Times New Roman" w:cs="Times New Roman"/>
                <w:color w:val="505050"/>
                <w:sz w:val="21"/>
                <w:szCs w:val="21"/>
                <w:lang w:eastAsia="ru-RU"/>
              </w:rPr>
            </w:pPr>
            <w:proofErr w:type="gramStart"/>
            <w:r w:rsidRPr="00453604">
              <w:rPr>
                <w:rFonts w:eastAsia="Times New Roman" w:cs="Times New Roman"/>
                <w:color w:val="505050"/>
                <w:sz w:val="21"/>
                <w:szCs w:val="21"/>
                <w:lang w:eastAsia="ru-RU"/>
              </w:rPr>
              <w:t>1)участие</w:t>
            </w:r>
            <w:proofErr w:type="gramEnd"/>
            <w:r w:rsidRPr="00453604">
              <w:rPr>
                <w:rFonts w:eastAsia="Times New Roman" w:cs="Times New Roman"/>
                <w:color w:val="505050"/>
                <w:sz w:val="21"/>
                <w:szCs w:val="21"/>
                <w:lang w:eastAsia="ru-RU"/>
              </w:rPr>
              <w:t xml:space="preserve"> в реализации государственной молодежной политики Российской Федерации;</w:t>
            </w:r>
          </w:p>
          <w:p w:rsidR="00453604" w:rsidRPr="00453604" w:rsidRDefault="00453604" w:rsidP="00453604">
            <w:pPr>
              <w:spacing w:after="0" w:line="240" w:lineRule="auto"/>
              <w:rPr>
                <w:rFonts w:eastAsia="Times New Roman" w:cs="Times New Roman"/>
                <w:color w:val="505050"/>
                <w:sz w:val="21"/>
                <w:szCs w:val="21"/>
                <w:lang w:eastAsia="ru-RU"/>
              </w:rPr>
            </w:pPr>
            <w:proofErr w:type="gramStart"/>
            <w:r w:rsidRPr="00453604">
              <w:rPr>
                <w:rFonts w:eastAsia="Times New Roman" w:cs="Times New Roman"/>
                <w:color w:val="505050"/>
                <w:sz w:val="21"/>
                <w:szCs w:val="21"/>
                <w:lang w:eastAsia="ru-RU"/>
              </w:rPr>
              <w:t>2)всестороннее</w:t>
            </w:r>
            <w:proofErr w:type="gramEnd"/>
            <w:r w:rsidRPr="00453604">
              <w:rPr>
                <w:rFonts w:eastAsia="Times New Roman" w:cs="Times New Roman"/>
                <w:color w:val="505050"/>
                <w:sz w:val="21"/>
                <w:szCs w:val="21"/>
                <w:lang w:eastAsia="ru-RU"/>
              </w:rPr>
              <w:t xml:space="preserve">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w:t>
            </w:r>
          </w:p>
          <w:p w:rsidR="00453604" w:rsidRPr="00453604" w:rsidRDefault="00453604" w:rsidP="00453604">
            <w:pPr>
              <w:spacing w:after="0" w:line="240" w:lineRule="auto"/>
              <w:rPr>
                <w:rFonts w:eastAsia="Times New Roman" w:cs="Times New Roman"/>
                <w:color w:val="505050"/>
                <w:sz w:val="21"/>
                <w:szCs w:val="21"/>
                <w:lang w:eastAsia="ru-RU"/>
              </w:rPr>
            </w:pPr>
            <w:proofErr w:type="gramStart"/>
            <w:r w:rsidRPr="00453604">
              <w:rPr>
                <w:rFonts w:eastAsia="Times New Roman" w:cs="Times New Roman"/>
                <w:color w:val="505050"/>
                <w:sz w:val="21"/>
                <w:szCs w:val="21"/>
                <w:lang w:eastAsia="ru-RU"/>
              </w:rPr>
              <w:t>3)</w:t>
            </w:r>
            <w:proofErr w:type="spellStart"/>
            <w:r w:rsidRPr="00453604">
              <w:rPr>
                <w:rFonts w:eastAsia="Times New Roman" w:cs="Times New Roman"/>
                <w:color w:val="505050"/>
                <w:sz w:val="21"/>
                <w:szCs w:val="21"/>
                <w:lang w:eastAsia="ru-RU"/>
              </w:rPr>
              <w:t>повышениев</w:t>
            </w:r>
            <w:proofErr w:type="spellEnd"/>
            <w:proofErr w:type="gramEnd"/>
            <w:r w:rsidRPr="00453604">
              <w:rPr>
                <w:rFonts w:eastAsia="Times New Roman" w:cs="Times New Roman"/>
                <w:color w:val="505050"/>
                <w:sz w:val="21"/>
                <w:szCs w:val="21"/>
                <w:lang w:eastAsia="ru-RU"/>
              </w:rPr>
              <w:t xml:space="preserve"> обществе авторитета и престижа военной службы;</w:t>
            </w:r>
          </w:p>
          <w:p w:rsidR="00453604" w:rsidRPr="00453604" w:rsidRDefault="00453604" w:rsidP="00453604">
            <w:pPr>
              <w:spacing w:after="0" w:line="240" w:lineRule="auto"/>
              <w:rPr>
                <w:rFonts w:eastAsia="Times New Roman" w:cs="Times New Roman"/>
                <w:color w:val="505050"/>
                <w:sz w:val="21"/>
                <w:szCs w:val="21"/>
                <w:lang w:eastAsia="ru-RU"/>
              </w:rPr>
            </w:pPr>
            <w:proofErr w:type="gramStart"/>
            <w:r w:rsidRPr="00453604">
              <w:rPr>
                <w:rFonts w:eastAsia="Times New Roman" w:cs="Times New Roman"/>
                <w:color w:val="505050"/>
                <w:sz w:val="21"/>
                <w:szCs w:val="21"/>
                <w:lang w:eastAsia="ru-RU"/>
              </w:rPr>
              <w:t>4)сохранение</w:t>
            </w:r>
            <w:proofErr w:type="gramEnd"/>
            <w:r w:rsidRPr="00453604">
              <w:rPr>
                <w:rFonts w:eastAsia="Times New Roman" w:cs="Times New Roman"/>
                <w:color w:val="505050"/>
                <w:sz w:val="21"/>
                <w:szCs w:val="21"/>
                <w:lang w:eastAsia="ru-RU"/>
              </w:rPr>
              <w:t xml:space="preserve"> и приумножение патриотических традиций;</w:t>
            </w:r>
          </w:p>
          <w:p w:rsidR="00453604" w:rsidRPr="00453604" w:rsidRDefault="00453604" w:rsidP="00453604">
            <w:pPr>
              <w:spacing w:after="0" w:line="240" w:lineRule="auto"/>
              <w:rPr>
                <w:rFonts w:eastAsia="Times New Roman" w:cs="Times New Roman"/>
                <w:color w:val="505050"/>
                <w:sz w:val="21"/>
                <w:szCs w:val="21"/>
                <w:lang w:eastAsia="ru-RU"/>
              </w:rPr>
            </w:pPr>
            <w:proofErr w:type="gramStart"/>
            <w:r w:rsidRPr="00453604">
              <w:rPr>
                <w:rFonts w:eastAsia="Times New Roman" w:cs="Times New Roman"/>
                <w:color w:val="505050"/>
                <w:sz w:val="21"/>
                <w:szCs w:val="21"/>
                <w:lang w:eastAsia="ru-RU"/>
              </w:rPr>
              <w:lastRenderedPageBreak/>
              <w:t>5)формирование</w:t>
            </w:r>
            <w:proofErr w:type="gramEnd"/>
            <w:r w:rsidRPr="00453604">
              <w:rPr>
                <w:rFonts w:eastAsia="Times New Roman" w:cs="Times New Roman"/>
                <w:color w:val="505050"/>
                <w:sz w:val="21"/>
                <w:szCs w:val="21"/>
                <w:lang w:eastAsia="ru-RU"/>
              </w:rPr>
              <w:t xml:space="preserve"> у молодежи готовности и практической способности к выполнению гражданского долга и конституционных обязанностей по защите Отечества.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2.2.Для достижения целей, указанных в пункте </w:t>
            </w:r>
            <w:proofErr w:type="gramStart"/>
            <w:r w:rsidRPr="00453604">
              <w:rPr>
                <w:rFonts w:eastAsia="Times New Roman" w:cs="Times New Roman"/>
                <w:color w:val="505050"/>
                <w:sz w:val="21"/>
                <w:szCs w:val="21"/>
                <w:lang w:eastAsia="ru-RU"/>
              </w:rPr>
              <w:t>2.1.,</w:t>
            </w:r>
            <w:proofErr w:type="gramEnd"/>
            <w:r w:rsidRPr="00453604">
              <w:rPr>
                <w:rFonts w:eastAsia="Times New Roman" w:cs="Times New Roman"/>
                <w:color w:val="505050"/>
                <w:sz w:val="21"/>
                <w:szCs w:val="21"/>
                <w:lang w:eastAsia="ru-RU"/>
              </w:rPr>
              <w:t xml:space="preserve"> Движение решает следующие задачи: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-укрепление физической закалки и физической выносливости;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-активное приобщение молодежи к военно-техническим знаниям и техническому творчеству;</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-развитие материально-технической базы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3. Структура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3.1.Движение 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3.2.Структуру Движения составляют Региональные и Местные отделения (Юнармейские отряды).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4. Права и обязанности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4.1.Для осуществления уставных целей Движение имеет право:</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-участвовать в управлении делами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-осуществлять в полном объеме полномочия, предусмотренные законами об общественных объединениях;</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-свободно распространять информацию о своей деятельности;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-проводить Слеты, митинги, демонстрации, шествия, пикетирования;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-учреждать средства массовой информации и осуществлять издательскую деятельность;</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-выступать учредителем других некоммерческих организаций;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-вступать в качестве члена в общественные объединения, быть участником общественных объединений, а также совместно с другими некоммерческими организациями создавать союзы и ассоциации;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-поддерживать прямые международные контакты и связи;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-самостоятельно определять организационную структуру Движения, утверждать штатное расписание аппарата Движения, определять систему оплаты труда, доплат и надбавок компенсационного и стимулирующего характера, систему премирования в соответствии с трудовым законодательством и иными нормативными правовыми актами, содержащими нормы трудового права;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-осуществлять предпринимательскую деятельность постольку, поскольку это служит достижению уставных целей Движения, и соответствующую этим целям. Доходы от приносящей доход деятельности Движения не могут быть перераспределены между учредителями и (или) участниками Движения и должны использоваться только для достижения уставных целей.</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4.2.Движение может осуществлять иные права, предусмотренные законодательством Российской Федерации и соответствующие уставным целям и задачам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4.3.Движение обязано:</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предусмотренные настоящим уставом;</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lastRenderedPageBreak/>
              <w:t>-ежегодно публиковать отчет об использовании своего имущества или обеспечивать доступность для ознакомления с указанным отчетом;</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-представлять по запросу органа, 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в объеме сведений, представляемых в налоговые органы;</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-допускать представителей органа, принявшего решение о государственной регистрации Движения, на проводимые Движением мероприятия;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-информировать орган, принявший решение о государственной регистрации Движения,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w:t>
            </w: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5. Участники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5.1.Участие в Движения и выход из него является добровольным.</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5.2.Участниками Движения могут быть граждане (физические лица), достигшие 8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Участниками Движения могут быть иностранные граждане и лица без гражданства законно находящиеся в Российской Федерации.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5.3.Участие в Движения физических лиц осуществляется на основании 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или Главного штаба Движения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Членские взносы с участников не взимаются.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5.5.Вступление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5.6.Участники Движения - физические и юридические лица - имеют равные права и несут равные обязанности.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5.7.Участники Движения – общественные объединения (юридические лица) принимают участие в работе Движения через избранных ими представителей.</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5.8.Учет участников Движения осуществляется Местным, Региональным и Главным штабом.</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5.9.Учредители Движения являются участниками и имеют соответствующие права и обязанности.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5.10.Учредители и участники Движения имеют право:</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-выдвигать кандидатуры, избирать и быть избранными в выборные органы Движения по достижении 18 лет;</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-участвовать во всех проводимых Движением мероприятиях;</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-свободно излагать свои взгляды и вносить предложения в любые органы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lastRenderedPageBreak/>
              <w:t>-обращаться с запросами и заявлениями в любые органы Движения и получать ответ по существу своего обращения;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-получать информацию о деятельности Движения, о его руководящих, исполнительных, контрольно-ревизионных органах и структурных подразделениях;</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-обжаловать решения органов Движения, влекущие гражданско-правовые последствия, в случаях и в порядке, которые предусмотрены законом;</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-требовать, действуя от имени Движения, возмещения причиненных Движению убытков, в установленном законом порядке;</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5.11.Учредители и участники Движения обязаны:</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-соблюдать Устав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-выполнять решения руководящих органов Движения, принятые в соответствии с целями и задачами настоящего Устава;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-оказывать содействие Движению в достижении его целей и задач;</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-не совершать действий, дискредитирующих Движение и наносящих ущерб его деятельности;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-не совершать действий (бездействия), которые существенно затрудняют или делают невозможным достижение целей, ради которых создано Движение.</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5.12.Участники Движения, желающие принимать участие во Всероссийском юнармейском слете, направляют в Главный штаб Движения уведомление, в котором должна быть выражена поддержка целям Движения и (или) его конкретным акциям, указаны свои имя, фамилия (или название общественного объединения), адрес (телефон).</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5.13.За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w:t>
            </w: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6. Органы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6.1.В структуру органов Движения входят Всероссийский юнармейский слет, Главный штаб, Центральная контрольно-ревизионная комиссия.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7.Всероссийский юнармейский Слет</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xml:space="preserve"> 7.1.Всероссийский юнармейский слет (далее – Слет) - является высшим руководящим органом Движения. Слет правомочен принимать решения по любым вопросам деятельности Движения. Слет созывается не реже одного раза в пять </w:t>
            </w:r>
            <w:proofErr w:type="spellStart"/>
            <w:r w:rsidRPr="00453604">
              <w:rPr>
                <w:rFonts w:eastAsia="Times New Roman" w:cs="Times New Roman"/>
                <w:color w:val="505050"/>
                <w:sz w:val="21"/>
                <w:szCs w:val="21"/>
                <w:lang w:eastAsia="ru-RU"/>
              </w:rPr>
              <w:t>лет.Решение</w:t>
            </w:r>
            <w:proofErr w:type="spellEnd"/>
            <w:r w:rsidRPr="00453604">
              <w:rPr>
                <w:rFonts w:eastAsia="Times New Roman" w:cs="Times New Roman"/>
                <w:color w:val="505050"/>
                <w:sz w:val="21"/>
                <w:szCs w:val="21"/>
                <w:lang w:eastAsia="ru-RU"/>
              </w:rPr>
              <w:t xml:space="preserve"> о созыве Слета, дате и месте проведения, проекте повестки дня и норме представительства принимает Главный штаб Движения не менее чем за месяц до его проведения.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7.2. Внеочередной Слет может быть созван:</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-по решению Главного штаба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-по письменному требованию Центральной контрольно-ревизионной комиссии;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-по письменному требованию не менее одной трети региональных отделений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xml:space="preserve">7.3.Делегаты Всероссийского юнармейского слета избираются на юнармейских слетах Региональных отделений субъектов Российской Федерации по установленной Главным штабом норме </w:t>
            </w:r>
            <w:proofErr w:type="spellStart"/>
            <w:r w:rsidRPr="00453604">
              <w:rPr>
                <w:rFonts w:eastAsia="Times New Roman" w:cs="Times New Roman"/>
                <w:color w:val="505050"/>
                <w:sz w:val="21"/>
                <w:szCs w:val="21"/>
                <w:lang w:eastAsia="ru-RU"/>
              </w:rPr>
              <w:t>представительства.Делегатами</w:t>
            </w:r>
            <w:proofErr w:type="spellEnd"/>
            <w:r w:rsidRPr="00453604">
              <w:rPr>
                <w:rFonts w:eastAsia="Times New Roman" w:cs="Times New Roman"/>
                <w:color w:val="505050"/>
                <w:sz w:val="21"/>
                <w:szCs w:val="21"/>
                <w:lang w:eastAsia="ru-RU"/>
              </w:rPr>
              <w:t xml:space="preserve">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7.4.Решения принимаются простым большинством голосов присутствующих делегатов при наличии кворума.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7.5. Решение по вопросам исключительной компетенции принимается 2/3 голосов присутствующих делегатов при наличии кворума.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7.6.К исключительной компетенции Слета относится: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xml:space="preserve">-избрание Главного штаба Движения, досрочное прекращение его полномочий, </w:t>
            </w:r>
            <w:proofErr w:type="spellStart"/>
            <w:r w:rsidRPr="00453604">
              <w:rPr>
                <w:rFonts w:eastAsia="Times New Roman" w:cs="Times New Roman"/>
                <w:color w:val="505050"/>
                <w:sz w:val="21"/>
                <w:szCs w:val="21"/>
                <w:lang w:eastAsia="ru-RU"/>
              </w:rPr>
              <w:t>доизбрание</w:t>
            </w:r>
            <w:proofErr w:type="spellEnd"/>
            <w:r w:rsidRPr="00453604">
              <w:rPr>
                <w:rFonts w:eastAsia="Times New Roman" w:cs="Times New Roman"/>
                <w:color w:val="505050"/>
                <w:sz w:val="21"/>
                <w:szCs w:val="21"/>
                <w:lang w:eastAsia="ru-RU"/>
              </w:rPr>
              <w:t xml:space="preserve"> членов Главного штаба;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xml:space="preserve">-избрание Центральной контрольно-ревизионной комиссии Движения, досрочное прекращение её полномочий, </w:t>
            </w:r>
            <w:proofErr w:type="spellStart"/>
            <w:r w:rsidRPr="00453604">
              <w:rPr>
                <w:rFonts w:eastAsia="Times New Roman" w:cs="Times New Roman"/>
                <w:color w:val="505050"/>
                <w:sz w:val="21"/>
                <w:szCs w:val="21"/>
                <w:lang w:eastAsia="ru-RU"/>
              </w:rPr>
              <w:t>доизбрание</w:t>
            </w:r>
            <w:proofErr w:type="spellEnd"/>
            <w:r w:rsidRPr="00453604">
              <w:rPr>
                <w:rFonts w:eastAsia="Times New Roman" w:cs="Times New Roman"/>
                <w:color w:val="505050"/>
                <w:sz w:val="21"/>
                <w:szCs w:val="21"/>
                <w:lang w:eastAsia="ru-RU"/>
              </w:rPr>
              <w:t xml:space="preserve"> членов Центральной контрольно-ревизионной комиссии, назначение аудиторской организации Движения или индивидуального аудитора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-заслушивание информации о деятельности начальника Главного штаба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-определение приоритетных направлений деятельности и принципов образования и исполнения имущества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-определение порядка приема в состав участников и исключение из состава участников;</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-утверждение отчетов о работе Главного штаба Движения, в том числе о финансовой деятельности;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-утверждение годовых отчетов и бухгалтерской финансовой отчетности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-утверждение Устава и программных документов Движения, внесение в них изменений и дополнений;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-принятие решения об изменении наименования Движения, реорганизации и ликвидации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7.7.Всероссийский юнармейский слет вправе принимать решения: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 создании, реорганизации и ликвидации (прекращении деятельности) Региональных отделений Движения, утверждение ликвидационного баланса.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7.8.Внеочередной Слет Движения вправе:</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-рассматривать и решать все вопросы, относящиеся в соответствии с Уставом к компетенции очередного Слета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-доизбирать новых членов в состав Главного штаба, Центральной контрольно-ревизионной комиссии в связи с расширением деятельности Движения или в связи с досрочным прекращением полномочий членов указанных органов.</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w:t>
            </w: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8.Главный штаб Всероссийского детско-юношеского военно-патриотического общественного движения</w:t>
            </w:r>
            <w:r w:rsidRPr="00453604">
              <w:rPr>
                <w:rFonts w:eastAsia="Times New Roman" w:cs="Times New Roman"/>
                <w:color w:val="505050"/>
                <w:sz w:val="21"/>
                <w:szCs w:val="21"/>
                <w:lang w:eastAsia="ru-RU"/>
              </w:rPr>
              <w:t> </w:t>
            </w:r>
            <w:r w:rsidRPr="00453604">
              <w:rPr>
                <w:rFonts w:eastAsia="Times New Roman" w:cs="Times New Roman"/>
                <w:b/>
                <w:bCs/>
                <w:color w:val="505050"/>
                <w:sz w:val="21"/>
                <w:szCs w:val="21"/>
                <w:lang w:eastAsia="ru-RU"/>
              </w:rPr>
              <w:t>«ЮНАРМИЯ»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8.1.В период между Слетами руководство Движением в соответствии с уставными и программными целями и задачами осуществляет Главный штаб Движения (далее – Главный штаб</w:t>
            </w:r>
            <w:r w:rsidRPr="00453604">
              <w:rPr>
                <w:rFonts w:eastAsia="Times New Roman" w:cs="Times New Roman"/>
                <w:color w:val="505050"/>
                <w:sz w:val="21"/>
                <w:szCs w:val="21"/>
                <w:u w:val="single"/>
                <w:lang w:eastAsia="ru-RU"/>
              </w:rPr>
              <w:t>)</w:t>
            </w:r>
            <w:r w:rsidRPr="00453604">
              <w:rPr>
                <w:rFonts w:eastAsia="Times New Roman" w:cs="Times New Roman"/>
                <w:color w:val="505050"/>
                <w:sz w:val="21"/>
                <w:szCs w:val="21"/>
                <w:lang w:eastAsia="ru-RU"/>
              </w:rPr>
              <w:t xml:space="preserve">, избираемый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Главный штаб является коллегиальным постоянно действующим руководящим органом Движения. В Главный штаб избираются участники </w:t>
            </w:r>
            <w:proofErr w:type="gramStart"/>
            <w:r w:rsidRPr="00453604">
              <w:rPr>
                <w:rFonts w:eastAsia="Times New Roman" w:cs="Times New Roman"/>
                <w:color w:val="505050"/>
                <w:sz w:val="21"/>
                <w:szCs w:val="21"/>
                <w:lang w:eastAsia="ru-RU"/>
              </w:rPr>
              <w:t>Движения</w:t>
            </w:r>
            <w:proofErr w:type="gramEnd"/>
            <w:r w:rsidRPr="00453604">
              <w:rPr>
                <w:rFonts w:eastAsia="Times New Roman" w:cs="Times New Roman"/>
                <w:color w:val="505050"/>
                <w:sz w:val="21"/>
                <w:szCs w:val="21"/>
                <w:lang w:eastAsia="ru-RU"/>
              </w:rPr>
              <w:t xml:space="preserve"> достигшие 18 лет.</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8.2.Главный штаб избирается из числа участников, организаторов юнармейского движения и представителей от организаций-учредителей.</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8.3.Главный штаб:</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-осуществляет от имени Движения права юридического лица и исполняет его обязанности в соответствии с Уставом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-распоряжается имуществом и средствами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-организует выполнение решений Слета;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-подотчетен Слету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-утверждает программы и проекты по основным направлениям деятельности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-принимает решения о создании, ликвидации, реорганизации региональных отделений Движения, согласовывает создание местных отделений Движения, в том числе принимает решения о приобретении региональным отделением Движения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lastRenderedPageBreak/>
              <w:t>-принимает решение о создании филиалов и об открытии представительств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-принимает решение о создании других юридических лиц;</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-утверждает финансовый план Движения и внесение в него изменений;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 необходимости созывает внеочередные Слеты региональных и местных отделений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-устанавливает количество и избирает на срок пять лет заместителей начальника 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-разрабатывает и предлагает на рассмотрение Слета проекты внесения изменений и дополнений в Устав и программные документы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-предлагает кандидатуры для последующего избрания их на должности Руководителей региональных отделений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-принимает решения о создании Попечительского совета Движения, Научного совета Движения и иных комиссий Движения, утверждает Положения о них, определяет внутреннюю структуру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-вправе назначить временно исполняющего обязанности Начальника Главного штаба движения до Слета для организации текущей деятельности Движения из числа заместителей начальника Главного штаба или членов Главного штаба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-решает все вопросы, связанные с деятельностью Движения, за исключением вопросов, отнесенных к компетенции Всероссийского юнармейского слета;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-осуществляет иные функции, не противоречащие Уставу и действующему законодательству.</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8.4.Заседания Главного штаба Движения проводятся по мере необходимости, но не реже одного раза в квартал. Заседания Главного штаба Движения созываются начальником Главного штаба.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8.5.Заседание 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 Все решения принимают простым большинством голосов от общего числа членов Главного штаба. Протокол заседания Главного штаба подписывается председательствующим и секретарем, ведущим протокол.</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8.6.При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8.6.1.Голосование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-путем записываемого на видео дистанционного опроса каждого члена Главного штаба посредством использования сети Интернет.</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8.6.2.Предлагаемая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8.6.3.В протоколе о результатах заочного голосования членов Главного штаба должны быть указаны:</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-дата, до которой принимались документы, содержащие сведения о голосовании членов Главного штаба;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-сведения о членах Главного штаба, принявших участие в голосовании;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-результаты голосования по каждому вопросу;</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-сведения о лицах, проводивших подсчет голосов;</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-сведения о лицах, подписавших протокол.</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lastRenderedPageBreak/>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xml:space="preserve">8.7.Высшим выборным лицом Движения является Начальник Главного штаба Движения, избираемый на Слете сроком на 5 лет из числа участников </w:t>
            </w:r>
            <w:proofErr w:type="spellStart"/>
            <w:r w:rsidRPr="00453604">
              <w:rPr>
                <w:rFonts w:eastAsia="Times New Roman" w:cs="Times New Roman"/>
                <w:color w:val="505050"/>
                <w:sz w:val="21"/>
                <w:szCs w:val="21"/>
                <w:lang w:eastAsia="ru-RU"/>
              </w:rPr>
              <w:t>Движения.Полномочия</w:t>
            </w:r>
            <w:proofErr w:type="spellEnd"/>
            <w:r w:rsidRPr="00453604">
              <w:rPr>
                <w:rFonts w:eastAsia="Times New Roman" w:cs="Times New Roman"/>
                <w:color w:val="505050"/>
                <w:sz w:val="21"/>
                <w:szCs w:val="21"/>
                <w:lang w:eastAsia="ru-RU"/>
              </w:rPr>
              <w:t xml:space="preserve">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8.9.Начальник Главного штаба Движения организует подготовку и проведение заседаний Всероссийского юнармейского слета.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8.10.Начальник Главного штаба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-является единоличным исполнительным органом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-председательствует на заседаниях Главного штаба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-выступает с заявлениями от имени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-направляет деятельность Главного штаба в целях выполнения решений Слета;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-без доверенности действует от имени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-обращается в органы Движения, ее региональные и местные отделения с предложениями, заявлениями, запросами, связанными с деятельностью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-распоряжается имуществом и средствами Движения в пределах своей компетенции в соответствии со сметой, утвержденной Главным штабом;</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-решает иные вопросы по поручению Слета Движения, Главного штаба, кроме отнесенных к исключительной компетенции других органов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-подотчетен Главному штабу и Слету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8.11.Заместители Начальника Главного штаба избираются из состава членов Главного штаба сроком на пять лет, и могут быть избраны на последующие сроки неоднократно.</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8.12.Заместители Начальника Главного штаба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Начальником Главного штаба, действуют по доверенности.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8.13.В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Слет Движения должен быть созван не позднее 2-х месяцев со дня истечения срока полномочий руководящих органов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w:t>
            </w: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9. Контрольно-ревизионный орган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xml:space="preserve">9.1.Центральная контрольно-ревизионная комиссия является контрольно-ревизионным органом Движения, избирается Слетом сроком на 5 лет. Количественный и персональный состав Центральной контрольно-ревизионной комиссии Движения и порядок избрания ее членов определяется Слетом Движения. Полномочия Центральной контрольно-ревизионной комиссии Движения прекращаются </w:t>
            </w:r>
            <w:r w:rsidRPr="00453604">
              <w:rPr>
                <w:rFonts w:eastAsia="Times New Roman" w:cs="Times New Roman"/>
                <w:color w:val="505050"/>
                <w:sz w:val="21"/>
                <w:szCs w:val="21"/>
                <w:lang w:eastAsia="ru-RU"/>
              </w:rPr>
              <w:lastRenderedPageBreak/>
              <w:t>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9.2.Члены Центральной контрольно-ревизионной комиссии не могут быть членами Главного штаба, а также входить в иные руководящие органы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9.3.Заседания Центральной контрольно-ревизионной комиссии Движения проходят не реже одного раза в год.</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9.4.Центральная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Центральная контрольно-ревизионная комиссия готовит заключение к годовому отчету и балансу.</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9.5.Центральная контрольно-ревизионная комиссия подотчетна Слету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9.6.Центральная контрольно-ревизионная комиссия: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-проводит ежегодно ревизию финансово-хозяйственной деятельности Движения, а также целевые и внеплановые проверки;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-может привлекать к своей работе независимых специалистов (аудиторов);</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-принимает решения в пределах своей компетенции;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-координирует и содействует деятельности Региональных контрольно- ревизионных комиссий (Ревизора);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10. Региональные и местные отделения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10.1.Региональное отделение</w:t>
            </w:r>
            <w:r w:rsidRPr="00453604">
              <w:rPr>
                <w:rFonts w:eastAsia="Times New Roman" w:cs="Times New Roman"/>
                <w:b/>
                <w:bCs/>
                <w:color w:val="505050"/>
                <w:sz w:val="21"/>
                <w:szCs w:val="21"/>
                <w:lang w:eastAsia="ru-RU"/>
              </w:rPr>
              <w:t> </w:t>
            </w:r>
            <w:r w:rsidRPr="00453604">
              <w:rPr>
                <w:rFonts w:eastAsia="Times New Roman" w:cs="Times New Roman"/>
                <w:color w:val="505050"/>
                <w:sz w:val="21"/>
                <w:szCs w:val="21"/>
                <w:lang w:eastAsia="ru-RU"/>
              </w:rPr>
              <w:t>создается в пределах территории субъекта Российской Федерации по решению Главного штаба на Слете регионального отделения.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 приобретать статус юридического лица по решению Главного штаба в порядке, установленном законодательством Российской Федерации. Региональные отделения Движения не имеют собственных уставов, руководствуются и действуют на основании настоящего Устава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10.2.Высшим руководящим органом регионального отделения является Слет участников регионального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10.3.Решение о созыве Слета регионального отделения принимается не менее чем за месяц до дня проведения. В решении о созыве Слета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Делегаты Слета регионального отделения избираются от Местных отделений по норме представительства, установленной в решении о проведении Слета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Слета регионального отделения по должности.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10.4.В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lastRenderedPageBreak/>
              <w:t>10.5.Слет регионального отделения Движения правомочен (имеет кворум) при участии в его работе делегатов от более чем половины Местных отделений, а в случае отсутствия Местных отделений Слет регионального отделения правомочен при наличии более половины участников Движения, состоящих на учете в региональном отделении. Решения Слета регионального отделения принимаются большинством голосов присутствующих делегатов (участников) Слета при наличии кворума. Решение по вопросам исключительной компетенции Слета регионального отделения Движения принимаются 2/3 голосов от числа присутствующих делегатов (участников) Слета регионального отделения при наличии кворума. Форма и порядок голосования определяются Слетом регионального отделения в соответствии с настоящим Уставом.</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10.6.К исключительной компетенции Слета регионального отделения Движения относится: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-избрание Штаба регионального отделения движения, досрочное прекращение его полномочий;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-избрание Региональной контрольно-ревизионной комиссии (Ревизора) Движения, досрочное прекращение ее полномочий;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-избрание Начальника штаба регионального отделения Движения, досрочное прекращение его полномочий;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-рассмотрение и утверждение отчетов Штаба регионального отделения Движения и Региональной контрольно-ревизионной комиссии (Ревизора) Движения, утверждение бухгалтерской отчетности;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-избрание делегатов на Слет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10.7.Постоянно действующим коллегиальным руководящим органом регионального отделения является Штаб регионального отделения, избираемый Слетом регионального отделения Движения сроком на 5 лет. Количественный и персональный состав Штаба регионального отделения Движения, порядок избрания и прекращения полномочий его членов определяется Слетом регионального отделения.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10.8.Заседания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Движения принимаются открытым голосованием большинством голосов при наличии кворума.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10.9.Штаб регионального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-выполняет решения Слета Движения, Главного штаба движения, определяет приоритетные направления своей деятельности с учетом решений Слета, Главного штаба движения, интересов участников регионального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-принимает решения о созыве Слета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-утверждает программы и проекты по направлениям деятельности регионального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-принимает решения о приеме физических лиц в участники Движения и об исключении их из участников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xml:space="preserve">-осуществляет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w:t>
            </w:r>
            <w:proofErr w:type="spellStart"/>
            <w:r w:rsidRPr="00453604">
              <w:rPr>
                <w:rFonts w:eastAsia="Times New Roman" w:cs="Times New Roman"/>
                <w:color w:val="505050"/>
                <w:sz w:val="21"/>
                <w:szCs w:val="21"/>
                <w:lang w:eastAsia="ru-RU"/>
              </w:rPr>
              <w:t>т.ч</w:t>
            </w:r>
            <w:proofErr w:type="spellEnd"/>
            <w:r w:rsidRPr="00453604">
              <w:rPr>
                <w:rFonts w:eastAsia="Times New Roman" w:cs="Times New Roman"/>
                <w:color w:val="505050"/>
                <w:sz w:val="21"/>
                <w:szCs w:val="21"/>
                <w:lang w:eastAsia="ru-RU"/>
              </w:rPr>
              <w:t>. утверждает финансовый план регионального отделения движения и внесение в него изменений;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-организует и ведет региональный учет участников Движения на основе Единого реестра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-подотчётен Слету регионального отделения и Главному штабу.</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10.10.Высшим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 достигший 18 лет.</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 и предварительно утверждается Главным штабом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10.11.Начальник штаба регионального отделения является единоличным исполнительным органом регионального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lastRenderedPageBreak/>
              <w:t>10.12.Полномочия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регионального отделения Движения его полномочия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отделения.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10.13.В случае приобретения региональным отделением статуса юридического лица Начальник штаба регионального отделения: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-без доверенности представляет региональное отделение во взаимоотношениях с юридическими и физическими лицами;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-заключает договоры и совершает иные юридические действия от лица регионального отделения;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-открывает расчетный и иные банковские счета регионального отделения, имеет право первой подписи финансовых документов;</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-по итогам работы за год в месячный срок представляет в Главный штаб отчет о деятельности регионального отделения по утвержденной форме.</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10.14.Контрольно-ревизионным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10.15.Региональная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10.16.Заседание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10.17.Руководство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10.18.Председатель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10.19.Местные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lastRenderedPageBreak/>
              <w:t>10.20.Высшим руководящим органом местного отделения является Слет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10.20.1.Слет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10.20.2.Решение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 работе Слета с правом совещательного голоса имеют право принимать участие представители вышестоящих органов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10.20.3.Слет местного отделения правомочен (имеет кворум) при участии в его работе более половины участников, 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2/3 голосов от числа присутствующих участников Слета местного отделения при наличии кворума. Порядок и форма голосования определяется Слетом в соответствии с Уставом Движения и действующим законодательством.</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10.20.4.Решения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10.21.К исключительной компетенции Слета местного отделения Движения относится: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-определение приоритетных направлений деятельности местного отделения в соответствии с уставными целями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-избрание Штаба местного отделения, досрочное прекращение его полномочий;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-избрание Ревизора местного отделения, досрочное прекращение его полномочий.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-избрание Начальника Штаба местного отделения, досрочное прекращение его полномочий;</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-рассмотрение и утверждение отчетов Штаба местного отделения и Ревизора местного отделения;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-избрание делегатов на Слет регионального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10.22.Постоянно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10.23.Заседания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10.24.Заседание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10.25. Штаб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-представляет интересы местного отделения Движения в пределах территории своей деятельности;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 xml:space="preserve">-в установленном порядке взаимодействует с органами государственной власти и органами местного самоуправления, общественными объединениями и </w:t>
            </w:r>
            <w:proofErr w:type="gramStart"/>
            <w:r w:rsidRPr="00453604">
              <w:rPr>
                <w:rFonts w:eastAsia="Times New Roman" w:cs="Times New Roman"/>
                <w:color w:val="505050"/>
                <w:sz w:val="21"/>
                <w:szCs w:val="21"/>
                <w:lang w:eastAsia="ru-RU"/>
              </w:rPr>
              <w:t>иными организациями</w:t>
            </w:r>
            <w:proofErr w:type="gramEnd"/>
            <w:r w:rsidRPr="00453604">
              <w:rPr>
                <w:rFonts w:eastAsia="Times New Roman" w:cs="Times New Roman"/>
                <w:color w:val="505050"/>
                <w:sz w:val="21"/>
                <w:szCs w:val="21"/>
                <w:lang w:eastAsia="ru-RU"/>
              </w:rPr>
              <w:t xml:space="preserve"> и предприятиями любых организационных форм;</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-принимает решения о созыве Слета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-утверждает программы и проекты по направлениям деятельности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-осуществляет учет участников Движения в местном отделении;</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-подотчетен Слету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-решает иные вопросы деятельности местного отделения, кроме отнесенных к компетенции иных органов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lastRenderedPageBreak/>
              <w:t>10.26.Высшим выборным должностным лицом местного отделения является Начальник Штаба местного отделения, избираемый Слетом местного отделения сроком на 5 лет из числа участников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 Полномочия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10.27.Начальник Штаба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-председательствует на заседаниях Штаба местного отделения;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-организует руководство деятельностью Штаба местного отделения;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-без доверенности действует от имени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10.28.Контрольно-ревизионным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10.28.1.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11. Имущество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11.1.Движение может иметь в собственности недвижимое имущество (земельные участки, здания, сооружения), транспорт, оборудование, инвентарь, имущество культурно-просветительного и оздоровительного назначения, денежные средства, акции, ценные бумаги и иное имущество, необходимое для материального обеспечения деятельности Движения, указанной в настоящем уставе.</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11.2.В собственности Движения могут находиться также учреждения, издательства, средства массовой информации, создаваемые и приобретаемые за счет средств Движения в соответствии с его уставными целями.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11.3.Имущество Движения формируется на основе денежных поступлений от организаций и учреждений, предприятий и отдельных лиц, добровольных взносов и пожертвований; 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Движения; гражданско-правовых сделок; других, не запрещенных законодательством Российской Федерации поступлений.</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11.4.Собственником имущества является Движение. Каждый отдельный участник Движения не имеет права собственности на долю имущества, принадлежащего Движению.</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11.5.От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Главный штаб.</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lastRenderedPageBreak/>
              <w:t>11.6.Движение может 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11.7. Региональные отделения Движения распоряжаются имуществом на праве оперативного управления.</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12. Порядок внесения дополнений и изменений в Устав</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12.1.Изменения и дополнения в Устав Движения вносятся на рассмотрение Слета Главным штабом Движения и принимаются не менее чем 2/3 голосов от числа присутствующих делегатов Слета при наличии кворума.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12.2.Изменения и дополнения в Уставе Движения подлежат государственной регистрации в установленном законом порядке и приобретают юридическую силу с момента этой регистрации.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jc w:val="center"/>
              <w:rPr>
                <w:rFonts w:eastAsia="Times New Roman" w:cs="Times New Roman"/>
                <w:color w:val="505050"/>
                <w:sz w:val="21"/>
                <w:szCs w:val="21"/>
                <w:lang w:eastAsia="ru-RU"/>
              </w:rPr>
            </w:pPr>
            <w:r w:rsidRPr="00453604">
              <w:rPr>
                <w:rFonts w:eastAsia="Times New Roman" w:cs="Times New Roman"/>
                <w:b/>
                <w:bCs/>
                <w:color w:val="505050"/>
                <w:sz w:val="21"/>
                <w:szCs w:val="21"/>
                <w:lang w:eastAsia="ru-RU"/>
              </w:rPr>
              <w:t>13. Реорганизация и ликвидация Движения</w:t>
            </w: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13.1.Ликвидацию и реорганизацию Движения (слияние, присоединение, разделение, выделение) осуществляют по решению Слета. Решение о ликвидации Движения принимается не менее чем 2/3 голосов от числа присутствующих на Слете делегатов при наличии кворума.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13.2.Имущество Движения переходит после его реорганизации к вновь возникшим юридическим лицам в порядке, предусмотренном Гражданским кодексом Российской Федерации.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13.3.В случаях и порядке, предусмотренными законодательством Российской Федерации, Движение может быть ликвидировано по решению суда.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13.4.Имущество, оставшееся в результате ликвидации Движения, после удовлетворения требований кредиторов направляют на цели, определяемые решением Слета о ликвидации Движения, а в спорных случаях - решением суда.</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13.5.Решение об использовании оставшегося имущества публикуется ликвидационной комиссией в печати.</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after="0"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13.6.Решение о ликвидации Движения направляют в орган, зарегистрировавший Движение, для исключения его из единого государственного реестра юридических лиц.</w:t>
            </w:r>
          </w:p>
          <w:p w:rsidR="00453604" w:rsidRPr="00453604" w:rsidRDefault="00453604" w:rsidP="00453604">
            <w:pPr>
              <w:spacing w:after="0" w:line="240" w:lineRule="auto"/>
              <w:rPr>
                <w:rFonts w:eastAsia="Times New Roman" w:cs="Times New Roman"/>
                <w:color w:val="505050"/>
                <w:sz w:val="21"/>
                <w:szCs w:val="21"/>
                <w:lang w:eastAsia="ru-RU"/>
              </w:rPr>
            </w:pPr>
          </w:p>
          <w:p w:rsidR="00453604" w:rsidRPr="00453604" w:rsidRDefault="00453604" w:rsidP="00453604">
            <w:pPr>
              <w:spacing w:line="240" w:lineRule="auto"/>
              <w:rPr>
                <w:rFonts w:eastAsia="Times New Roman" w:cs="Times New Roman"/>
                <w:color w:val="505050"/>
                <w:sz w:val="21"/>
                <w:szCs w:val="21"/>
                <w:lang w:eastAsia="ru-RU"/>
              </w:rPr>
            </w:pPr>
            <w:r w:rsidRPr="00453604">
              <w:rPr>
                <w:rFonts w:eastAsia="Times New Roman" w:cs="Times New Roman"/>
                <w:color w:val="505050"/>
                <w:sz w:val="21"/>
                <w:szCs w:val="21"/>
                <w:lang w:eastAsia="ru-RU"/>
              </w:rPr>
              <w:t>13.7.Все документы ликвидированного Движения (учредительные документы, протоколы, приказы, бухгалтерские книги и т.п.) передают в установленном порядке в архив по месту государственной регистрации.</w:t>
            </w:r>
          </w:p>
          <w:p w:rsidR="00453604" w:rsidRPr="00453604" w:rsidRDefault="00453604" w:rsidP="00453604">
            <w:pPr>
              <w:numPr>
                <w:ilvl w:val="0"/>
                <w:numId w:val="1"/>
              </w:numPr>
              <w:spacing w:before="100" w:beforeAutospacing="1" w:after="100" w:afterAutospacing="1" w:line="0" w:lineRule="auto"/>
              <w:jc w:val="center"/>
              <w:rPr>
                <w:rFonts w:eastAsia="Times New Roman" w:cs="Times New Roman"/>
                <w:color w:val="707070"/>
                <w:sz w:val="2"/>
                <w:szCs w:val="2"/>
                <w:lang w:eastAsia="ru-RU"/>
              </w:rPr>
            </w:pPr>
            <w:r w:rsidRPr="00453604">
              <w:rPr>
                <w:rFonts w:eastAsia="Times New Roman" w:cs="Times New Roman"/>
                <w:color w:val="707070"/>
                <w:sz w:val="2"/>
                <w:szCs w:val="2"/>
                <w:lang w:eastAsia="ru-RU"/>
              </w:rPr>
              <w:t>0</w:t>
            </w:r>
          </w:p>
        </w:tc>
        <w:bookmarkStart w:id="0" w:name="_GoBack"/>
        <w:bookmarkEnd w:id="0"/>
      </w:tr>
    </w:tbl>
    <w:p w:rsidR="00CC7121" w:rsidRPr="00453604" w:rsidRDefault="00CC7121">
      <w:pPr>
        <w:rPr>
          <w:rFonts w:cs="Times New Roman"/>
        </w:rPr>
      </w:pPr>
    </w:p>
    <w:sectPr w:rsidR="00CC7121" w:rsidRPr="00453604" w:rsidSect="00453604">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290E89"/>
    <w:multiLevelType w:val="multilevel"/>
    <w:tmpl w:val="A266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604"/>
    <w:rsid w:val="00453604"/>
    <w:rsid w:val="00CC7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27F73E-2D55-49F8-A2ED-DA164290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338773">
      <w:bodyDiv w:val="1"/>
      <w:marLeft w:val="0"/>
      <w:marRight w:val="0"/>
      <w:marTop w:val="0"/>
      <w:marBottom w:val="0"/>
      <w:divBdr>
        <w:top w:val="none" w:sz="0" w:space="0" w:color="auto"/>
        <w:left w:val="none" w:sz="0" w:space="0" w:color="auto"/>
        <w:bottom w:val="none" w:sz="0" w:space="0" w:color="auto"/>
        <w:right w:val="none" w:sz="0" w:space="0" w:color="auto"/>
      </w:divBdr>
      <w:divsChild>
        <w:div w:id="921064791">
          <w:marLeft w:val="0"/>
          <w:marRight w:val="0"/>
          <w:marTop w:val="0"/>
          <w:marBottom w:val="150"/>
          <w:divBdr>
            <w:top w:val="single" w:sz="6" w:space="4" w:color="EEEEEE"/>
            <w:left w:val="single" w:sz="6" w:space="4" w:color="EEEEEE"/>
            <w:bottom w:val="single" w:sz="6" w:space="0" w:color="EEEEEE"/>
            <w:right w:val="single" w:sz="6" w:space="0" w:color="EEEEEE"/>
          </w:divBdr>
          <w:divsChild>
            <w:div w:id="1779719599">
              <w:marLeft w:val="0"/>
              <w:marRight w:val="150"/>
              <w:marTop w:val="0"/>
              <w:marBottom w:val="0"/>
              <w:divBdr>
                <w:top w:val="none" w:sz="0" w:space="0" w:color="auto"/>
                <w:left w:val="none" w:sz="0" w:space="0" w:color="auto"/>
                <w:bottom w:val="none" w:sz="0" w:space="0" w:color="auto"/>
                <w:right w:val="none" w:sz="0" w:space="0" w:color="auto"/>
              </w:divBdr>
            </w:div>
            <w:div w:id="479735556">
              <w:marLeft w:val="0"/>
              <w:marRight w:val="150"/>
              <w:marTop w:val="0"/>
              <w:marBottom w:val="0"/>
              <w:divBdr>
                <w:top w:val="none" w:sz="0" w:space="0" w:color="auto"/>
                <w:left w:val="none" w:sz="0" w:space="0" w:color="auto"/>
                <w:bottom w:val="none" w:sz="0" w:space="0" w:color="auto"/>
                <w:right w:val="none" w:sz="0" w:space="0" w:color="auto"/>
              </w:divBdr>
            </w:div>
            <w:div w:id="831070959">
              <w:marLeft w:val="0"/>
              <w:marRight w:val="150"/>
              <w:marTop w:val="0"/>
              <w:marBottom w:val="0"/>
              <w:divBdr>
                <w:top w:val="none" w:sz="0" w:space="0" w:color="auto"/>
                <w:left w:val="none" w:sz="0" w:space="0" w:color="auto"/>
                <w:bottom w:val="none" w:sz="0" w:space="0" w:color="auto"/>
                <w:right w:val="none" w:sz="0" w:space="0" w:color="auto"/>
              </w:divBdr>
            </w:div>
            <w:div w:id="970134862">
              <w:marLeft w:val="0"/>
              <w:marRight w:val="0"/>
              <w:marTop w:val="0"/>
              <w:marBottom w:val="0"/>
              <w:divBdr>
                <w:top w:val="none" w:sz="0" w:space="0" w:color="auto"/>
                <w:left w:val="none" w:sz="0" w:space="0" w:color="auto"/>
                <w:bottom w:val="none" w:sz="0" w:space="0" w:color="auto"/>
                <w:right w:val="none" w:sz="0" w:space="0" w:color="auto"/>
              </w:divBdr>
            </w:div>
            <w:div w:id="1182167303">
              <w:marLeft w:val="150"/>
              <w:marRight w:val="0"/>
              <w:marTop w:val="0"/>
              <w:marBottom w:val="0"/>
              <w:divBdr>
                <w:top w:val="none" w:sz="0" w:space="0" w:color="auto"/>
                <w:left w:val="none" w:sz="0" w:space="0" w:color="auto"/>
                <w:bottom w:val="none" w:sz="0" w:space="0" w:color="auto"/>
                <w:right w:val="none" w:sz="0" w:space="0" w:color="auto"/>
              </w:divBdr>
            </w:div>
          </w:divsChild>
        </w:div>
        <w:div w:id="2080444919">
          <w:marLeft w:val="0"/>
          <w:marRight w:val="0"/>
          <w:marTop w:val="0"/>
          <w:marBottom w:val="300"/>
          <w:divBdr>
            <w:top w:val="none" w:sz="0" w:space="0" w:color="auto"/>
            <w:left w:val="none" w:sz="0" w:space="0" w:color="auto"/>
            <w:bottom w:val="none" w:sz="0" w:space="0" w:color="auto"/>
            <w:right w:val="none" w:sz="0" w:space="0" w:color="auto"/>
          </w:divBdr>
        </w:div>
        <w:div w:id="1462846285">
          <w:marLeft w:val="0"/>
          <w:marRight w:val="0"/>
          <w:marTop w:val="0"/>
          <w:marBottom w:val="0"/>
          <w:divBdr>
            <w:top w:val="none" w:sz="0" w:space="0" w:color="auto"/>
            <w:left w:val="none" w:sz="0" w:space="0" w:color="auto"/>
            <w:bottom w:val="none" w:sz="0" w:space="0" w:color="auto"/>
            <w:right w:val="none" w:sz="0" w:space="0" w:color="auto"/>
          </w:divBdr>
          <w:divsChild>
            <w:div w:id="18306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7336</Words>
  <Characters>41820</Characters>
  <Application>Microsoft Office Word</Application>
  <DocSecurity>0</DocSecurity>
  <Lines>348</Lines>
  <Paragraphs>98</Paragraphs>
  <ScaleCrop>false</ScaleCrop>
  <Company/>
  <LinksUpToDate>false</LinksUpToDate>
  <CharactersWithSpaces>49058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Kurban</dc:creator>
  <cp:keywords/>
  <dc:description/>
  <cp:lastModifiedBy>Kurban</cp:lastModifiedBy>
  <cp:revision>1</cp:revision>
  <dcterms:created xsi:type="dcterms:W3CDTF">2017-11-08T12:07:00Z</dcterms:created>
  <dcterms:modified xsi:type="dcterms:W3CDTF">2017-11-08T12:09:00Z</dcterms:modified>
</cp:coreProperties>
</file>